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76" w:rsidRDefault="00D81AE9" w:rsidP="003A3678">
      <w:pPr>
        <w:pStyle w:val="Kop1"/>
        <w:spacing w:line="240" w:lineRule="auto"/>
        <w:rPr>
          <w:rFonts w:ascii="Book Antiqua" w:hAnsi="Book Antiqua"/>
          <w:b/>
          <w:color w:val="auto"/>
          <w:sz w:val="28"/>
          <w:szCs w:val="28"/>
        </w:rPr>
      </w:pPr>
      <w:r w:rsidRPr="003A3678">
        <w:rPr>
          <w:rFonts w:ascii="Book Antiqua" w:hAnsi="Book Antiqua"/>
          <w:b/>
          <w:color w:val="auto"/>
          <w:sz w:val="28"/>
          <w:szCs w:val="28"/>
        </w:rPr>
        <w:t>Goudvink aanmeldformulier</w:t>
      </w:r>
    </w:p>
    <w:p w:rsidR="003A3678" w:rsidRPr="003A3678" w:rsidRDefault="003A3678" w:rsidP="003A3678">
      <w:pPr>
        <w:spacing w:after="0" w:line="240" w:lineRule="auto"/>
      </w:pPr>
    </w:p>
    <w:p w:rsidR="00D81AE9" w:rsidRPr="003A3678" w:rsidRDefault="003A3678" w:rsidP="003A3678">
      <w:pPr>
        <w:spacing w:after="0" w:line="240" w:lineRule="auto"/>
        <w:rPr>
          <w:rFonts w:ascii="Book Antiqua" w:hAnsi="Book Antiqua"/>
        </w:rPr>
      </w:pPr>
      <w:r>
        <w:rPr>
          <w:rFonts w:ascii="Book Antiqua" w:hAnsi="Book Antiqua"/>
        </w:rPr>
        <w:br/>
      </w:r>
      <w:r w:rsidR="00D81AE9" w:rsidRPr="003A3678">
        <w:rPr>
          <w:rFonts w:ascii="Book Antiqua" w:hAnsi="Book Antiqua"/>
        </w:rPr>
        <w:t xml:space="preserve">De rekenkamer(commissie) </w:t>
      </w:r>
      <w:r w:rsidR="00981D3C">
        <w:rPr>
          <w:rFonts w:ascii="Book Antiqua" w:hAnsi="Book Antiqua"/>
          <w:b/>
        </w:rPr>
        <w:t>Amstel, Gooi en Vecht</w:t>
      </w:r>
      <w:r>
        <w:rPr>
          <w:rFonts w:ascii="Book Antiqua" w:hAnsi="Book Antiqua"/>
        </w:rPr>
        <w:t xml:space="preserve"> </w:t>
      </w:r>
      <w:r w:rsidR="00D81AE9" w:rsidRPr="003A3678">
        <w:rPr>
          <w:rFonts w:ascii="Book Antiqua" w:hAnsi="Book Antiqua"/>
        </w:rPr>
        <w:t>ge</w:t>
      </w:r>
      <w:r w:rsidR="00981D3C">
        <w:rPr>
          <w:rFonts w:ascii="Book Antiqua" w:hAnsi="Book Antiqua"/>
        </w:rPr>
        <w:t>eft hierbij aan met het rapport</w:t>
      </w:r>
      <w:r w:rsidR="00D81AE9" w:rsidRPr="003A3678">
        <w:rPr>
          <w:rFonts w:ascii="Book Antiqua" w:hAnsi="Book Antiqua"/>
        </w:rPr>
        <w:t xml:space="preserve"> </w:t>
      </w:r>
      <w:r w:rsidR="00981D3C">
        <w:rPr>
          <w:rFonts w:ascii="Book Antiqua" w:hAnsi="Book Antiqua"/>
          <w:b/>
        </w:rPr>
        <w:t>Samenwerking AGV en gemeenten in het BOWA</w:t>
      </w:r>
      <w:r>
        <w:rPr>
          <w:rFonts w:ascii="Book Antiqua" w:hAnsi="Book Antiqua"/>
        </w:rPr>
        <w:t xml:space="preserve"> </w:t>
      </w:r>
      <w:r w:rsidR="00D81AE9" w:rsidRPr="003A3678">
        <w:rPr>
          <w:rFonts w:ascii="Book Antiqua" w:hAnsi="Book Antiqua"/>
        </w:rPr>
        <w:t>in aanmerking te willen komen voor de Goudvink 2018, prijs voor het beste rekenkamerproduct uitgereikt door de NVRR.</w:t>
      </w:r>
      <w:r>
        <w:rPr>
          <w:rFonts w:ascii="Book Antiqua" w:hAnsi="Book Antiqua"/>
        </w:rPr>
        <w:br/>
      </w:r>
    </w:p>
    <w:p w:rsidR="003A3678" w:rsidRDefault="003A3678" w:rsidP="003A3678">
      <w:pPr>
        <w:spacing w:after="0" w:line="240" w:lineRule="auto"/>
        <w:rPr>
          <w:rFonts w:ascii="Book Antiqua" w:hAnsi="Book Antiqua"/>
        </w:rPr>
      </w:pPr>
    </w:p>
    <w:p w:rsidR="00D81AE9" w:rsidRPr="003A3678" w:rsidRDefault="00D81AE9" w:rsidP="003A3678">
      <w:pPr>
        <w:spacing w:after="0" w:line="240" w:lineRule="auto"/>
        <w:rPr>
          <w:rFonts w:ascii="Book Antiqua" w:hAnsi="Book Antiqua"/>
        </w:rPr>
      </w:pPr>
      <w:r w:rsidRPr="003A3678">
        <w:rPr>
          <w:rFonts w:ascii="Book Antiqua" w:hAnsi="Book Antiqua"/>
        </w:rPr>
        <w:t>Wat is het onderwerp?</w:t>
      </w:r>
    </w:p>
    <w:p w:rsidR="003A3678" w:rsidRDefault="00981D3C" w:rsidP="003A3678">
      <w:pPr>
        <w:spacing w:after="0" w:line="240" w:lineRule="auto"/>
        <w:rPr>
          <w:rFonts w:ascii="Book Antiqua" w:hAnsi="Book Antiqua"/>
          <w:b/>
        </w:rPr>
      </w:pPr>
      <w:r>
        <w:rPr>
          <w:rFonts w:ascii="Book Antiqua" w:hAnsi="Book Antiqua"/>
          <w:b/>
        </w:rPr>
        <w:t>Waterschap Amstel, Gooi en Vecht werkt met de gemeenten in haar werkgebied aan de opgaven voor de toekomst (klimaatverandering, duurzaam waterbeheer). Deze samenwerking vindt onder andere plaats in Bestuurlijk Overleg Water AGV-gemeenten, het BOWA.</w:t>
      </w:r>
    </w:p>
    <w:p w:rsidR="00981D3C" w:rsidRDefault="00981D3C" w:rsidP="003A3678">
      <w:pPr>
        <w:spacing w:after="0" w:line="240" w:lineRule="auto"/>
        <w:rPr>
          <w:rFonts w:ascii="Book Antiqua" w:hAnsi="Book Antiqua"/>
          <w:b/>
        </w:rPr>
      </w:pPr>
      <w:r>
        <w:rPr>
          <w:rFonts w:ascii="Book Antiqua" w:hAnsi="Book Antiqua"/>
          <w:b/>
        </w:rPr>
        <w:t>De rekenkamercommissie heeft onderzoek gedaan naar het samenwerkingsproces, terugkijkend (ex post) en vooruitkijkend (ex ante).</w:t>
      </w:r>
    </w:p>
    <w:p w:rsidR="00981D3C" w:rsidRDefault="00981D3C" w:rsidP="003A3678">
      <w:pPr>
        <w:spacing w:after="0" w:line="240" w:lineRule="auto"/>
        <w:rPr>
          <w:rFonts w:ascii="Book Antiqua" w:hAnsi="Book Antiqua"/>
        </w:rPr>
      </w:pPr>
    </w:p>
    <w:p w:rsidR="00D81AE9" w:rsidRPr="003A3678" w:rsidRDefault="00D81AE9" w:rsidP="003A3678">
      <w:pPr>
        <w:spacing w:after="0" w:line="240" w:lineRule="auto"/>
        <w:rPr>
          <w:rFonts w:ascii="Book Antiqua" w:hAnsi="Book Antiqua"/>
        </w:rPr>
      </w:pPr>
      <w:r w:rsidRPr="003A3678">
        <w:rPr>
          <w:rFonts w:ascii="Book Antiqua" w:hAnsi="Book Antiqua"/>
        </w:rPr>
        <w:t>Waarom heeft de rekenkamer(commissie) dit onderwerp geagendeerd?</w:t>
      </w:r>
    </w:p>
    <w:p w:rsidR="00D81AE9" w:rsidRPr="00981D3C" w:rsidRDefault="00981D3C" w:rsidP="003A3678">
      <w:pPr>
        <w:spacing w:after="0" w:line="240" w:lineRule="auto"/>
        <w:rPr>
          <w:rFonts w:ascii="Book Antiqua" w:hAnsi="Book Antiqua"/>
          <w:b/>
        </w:rPr>
      </w:pPr>
      <w:r>
        <w:rPr>
          <w:rFonts w:ascii="Book Antiqua" w:hAnsi="Book Antiqua"/>
          <w:b/>
        </w:rPr>
        <w:t xml:space="preserve">Het Algemeen bestuur van het waterschap </w:t>
      </w:r>
      <w:r w:rsidR="00D26CA6">
        <w:rPr>
          <w:rFonts w:ascii="Book Antiqua" w:hAnsi="Book Antiqua"/>
          <w:b/>
        </w:rPr>
        <w:t>heeft de rekenkamercommissie de suggestie gedaan om onderzoek te doen naar de samenwerking met gemeenten en dit samenwerkingsverband in het bijzonder.</w:t>
      </w:r>
      <w:r w:rsidR="00FD0326">
        <w:rPr>
          <w:rFonts w:ascii="Book Antiqua" w:hAnsi="Book Antiqua"/>
          <w:b/>
        </w:rPr>
        <w:t xml:space="preserve"> Het Algemeen bestuur had destijds geen grip op de samenwerking.</w:t>
      </w:r>
    </w:p>
    <w:p w:rsidR="003A3678" w:rsidRDefault="003A3678" w:rsidP="003A3678">
      <w:pPr>
        <w:spacing w:after="0" w:line="240" w:lineRule="auto"/>
        <w:rPr>
          <w:rFonts w:ascii="Book Antiqua" w:hAnsi="Book Antiqua"/>
        </w:rPr>
      </w:pPr>
    </w:p>
    <w:p w:rsidR="00D81AE9" w:rsidRPr="003A3678" w:rsidRDefault="00D81AE9" w:rsidP="003A3678">
      <w:pPr>
        <w:spacing w:after="0" w:line="240" w:lineRule="auto"/>
        <w:rPr>
          <w:rFonts w:ascii="Book Antiqua" w:hAnsi="Book Antiqua"/>
        </w:rPr>
      </w:pPr>
      <w:r w:rsidRPr="003A3678">
        <w:rPr>
          <w:rFonts w:ascii="Book Antiqua" w:hAnsi="Book Antiqua"/>
        </w:rPr>
        <w:t>Beschrijf de doorwerking van het rekenkamerproduct (bijv. agendering  en besluitvorming rapport, aanbevelingen opgenomen in beleid, persberichten enz.) Stuur zo mogelijk bewijzen mee.</w:t>
      </w:r>
    </w:p>
    <w:p w:rsidR="00FD0326" w:rsidRDefault="00FD0326" w:rsidP="00FD0326">
      <w:pPr>
        <w:spacing w:after="0" w:line="240" w:lineRule="auto"/>
        <w:rPr>
          <w:rFonts w:ascii="Book Antiqua" w:hAnsi="Book Antiqua"/>
          <w:b/>
        </w:rPr>
      </w:pPr>
      <w:r>
        <w:rPr>
          <w:rFonts w:ascii="Book Antiqua" w:hAnsi="Book Antiqua"/>
          <w:b/>
        </w:rPr>
        <w:t>De aanbevelingen van de rekenkamercommissie zijn overgenomen. In het Algemeen bestuur is een discussie op gang gekomen en is beleidsvorming op dit onderwerp</w:t>
      </w:r>
      <w:r>
        <w:rPr>
          <w:rFonts w:ascii="Book Antiqua" w:hAnsi="Book Antiqua"/>
          <w:b/>
        </w:rPr>
        <w:t xml:space="preserve"> in gang gezet. </w:t>
      </w:r>
    </w:p>
    <w:p w:rsidR="00FD0326" w:rsidRDefault="00FD0326" w:rsidP="003A3678">
      <w:pPr>
        <w:spacing w:after="0" w:line="240" w:lineRule="auto"/>
        <w:rPr>
          <w:rFonts w:ascii="Book Antiqua" w:hAnsi="Book Antiqua"/>
          <w:b/>
        </w:rPr>
      </w:pPr>
    </w:p>
    <w:p w:rsidR="00D26CA6" w:rsidRDefault="00D26CA6" w:rsidP="003A3678">
      <w:pPr>
        <w:spacing w:after="0" w:line="240" w:lineRule="auto"/>
        <w:rPr>
          <w:rFonts w:ascii="Book Antiqua" w:hAnsi="Book Antiqua"/>
          <w:b/>
        </w:rPr>
      </w:pPr>
      <w:r>
        <w:rPr>
          <w:rFonts w:ascii="Book Antiqua" w:hAnsi="Book Antiqua"/>
          <w:b/>
        </w:rPr>
        <w:t xml:space="preserve">De rekenkamercommissie heeft het onderwerp ‘op </w:t>
      </w:r>
      <w:r w:rsidR="00FD0326">
        <w:rPr>
          <w:rFonts w:ascii="Book Antiqua" w:hAnsi="Book Antiqua"/>
          <w:b/>
        </w:rPr>
        <w:t xml:space="preserve">de agenda gezet’ waardoor de </w:t>
      </w:r>
      <w:r>
        <w:rPr>
          <w:rFonts w:ascii="Book Antiqua" w:hAnsi="Book Antiqua"/>
          <w:b/>
        </w:rPr>
        <w:t xml:space="preserve">betrokkenheid en bekendheid </w:t>
      </w:r>
      <w:r w:rsidR="00FD0326">
        <w:rPr>
          <w:rFonts w:ascii="Book Antiqua" w:hAnsi="Book Antiqua"/>
          <w:b/>
        </w:rPr>
        <w:t xml:space="preserve">van het BOWA </w:t>
      </w:r>
      <w:r>
        <w:rPr>
          <w:rFonts w:ascii="Book Antiqua" w:hAnsi="Book Antiqua"/>
          <w:b/>
        </w:rPr>
        <w:t>enorm gegroeid is.</w:t>
      </w:r>
    </w:p>
    <w:p w:rsidR="00FD0326" w:rsidRDefault="00FD0326" w:rsidP="003A3678">
      <w:pPr>
        <w:spacing w:after="0" w:line="240" w:lineRule="auto"/>
        <w:rPr>
          <w:rFonts w:ascii="Book Antiqua" w:hAnsi="Book Antiqua"/>
          <w:b/>
        </w:rPr>
      </w:pPr>
    </w:p>
    <w:p w:rsidR="00D81AE9" w:rsidRPr="003A3678" w:rsidRDefault="00D81AE9" w:rsidP="003A3678">
      <w:pPr>
        <w:spacing w:after="0" w:line="240" w:lineRule="auto"/>
        <w:rPr>
          <w:rFonts w:ascii="Book Antiqua" w:hAnsi="Book Antiqua"/>
        </w:rPr>
      </w:pPr>
      <w:r w:rsidRPr="003A3678">
        <w:rPr>
          <w:rFonts w:ascii="Book Antiqua" w:hAnsi="Book Antiqua"/>
        </w:rPr>
        <w:t>Wat moeten anderen onthouden over dit rekenkamerproduct?</w:t>
      </w:r>
    </w:p>
    <w:p w:rsidR="00FD0326" w:rsidRDefault="00FD0326" w:rsidP="003A3678">
      <w:pPr>
        <w:spacing w:after="0" w:line="240" w:lineRule="auto"/>
        <w:rPr>
          <w:rFonts w:ascii="Book Antiqua" w:hAnsi="Book Antiqua"/>
          <w:b/>
        </w:rPr>
      </w:pPr>
      <w:r>
        <w:rPr>
          <w:rFonts w:ascii="Book Antiqua" w:hAnsi="Book Antiqua"/>
          <w:b/>
        </w:rPr>
        <w:t>Het is de rekenkamercommissie goed gelukt, op basis van signalen uit het Algemeen bestuur, een onderwerp te kiezen dat relevant is voor de controlerende en</w:t>
      </w:r>
      <w:bookmarkStart w:id="0" w:name="_GoBack"/>
      <w:bookmarkEnd w:id="0"/>
      <w:r>
        <w:rPr>
          <w:rFonts w:ascii="Book Antiqua" w:hAnsi="Book Antiqua"/>
          <w:b/>
        </w:rPr>
        <w:t xml:space="preserve"> </w:t>
      </w:r>
      <w:proofErr w:type="spellStart"/>
      <w:r>
        <w:rPr>
          <w:rFonts w:ascii="Book Antiqua" w:hAnsi="Book Antiqua"/>
          <w:b/>
        </w:rPr>
        <w:t>kaderstellende</w:t>
      </w:r>
      <w:proofErr w:type="spellEnd"/>
      <w:r>
        <w:rPr>
          <w:rFonts w:ascii="Book Antiqua" w:hAnsi="Book Antiqua"/>
          <w:b/>
        </w:rPr>
        <w:t xml:space="preserve"> rol.</w:t>
      </w:r>
    </w:p>
    <w:p w:rsidR="00D81AE9" w:rsidRDefault="00D26CA6" w:rsidP="003A3678">
      <w:pPr>
        <w:spacing w:after="0" w:line="240" w:lineRule="auto"/>
        <w:rPr>
          <w:rFonts w:ascii="Book Antiqua" w:hAnsi="Book Antiqua"/>
          <w:b/>
        </w:rPr>
      </w:pPr>
      <w:r>
        <w:rPr>
          <w:rFonts w:ascii="Book Antiqua" w:hAnsi="Book Antiqua"/>
          <w:b/>
        </w:rPr>
        <w:t>Rekenkameronderzoek kan echt het verschil maken.</w:t>
      </w:r>
    </w:p>
    <w:p w:rsidR="00D26CA6" w:rsidRDefault="00D26CA6" w:rsidP="003A3678">
      <w:pPr>
        <w:spacing w:after="0" w:line="240" w:lineRule="auto"/>
        <w:rPr>
          <w:rFonts w:ascii="Book Antiqua" w:hAnsi="Book Antiqua"/>
          <w:b/>
        </w:rPr>
      </w:pPr>
      <w:r>
        <w:rPr>
          <w:rFonts w:ascii="Book Antiqua" w:hAnsi="Book Antiqua"/>
          <w:b/>
        </w:rPr>
        <w:t xml:space="preserve">Met dit rekenkameronderzoek is de (controlerende en </w:t>
      </w:r>
      <w:proofErr w:type="spellStart"/>
      <w:r>
        <w:rPr>
          <w:rFonts w:ascii="Book Antiqua" w:hAnsi="Book Antiqua"/>
          <w:b/>
        </w:rPr>
        <w:t>kaderstellende</w:t>
      </w:r>
      <w:proofErr w:type="spellEnd"/>
      <w:r>
        <w:rPr>
          <w:rFonts w:ascii="Book Antiqua" w:hAnsi="Book Antiqua"/>
          <w:b/>
        </w:rPr>
        <w:t xml:space="preserve">) rol van het Algemeen bestuur vergroot. </w:t>
      </w:r>
    </w:p>
    <w:p w:rsidR="00D26CA6" w:rsidRDefault="00D26CA6" w:rsidP="003A3678">
      <w:pPr>
        <w:spacing w:after="0" w:line="240" w:lineRule="auto"/>
        <w:rPr>
          <w:rFonts w:ascii="Book Antiqua" w:hAnsi="Book Antiqua"/>
          <w:b/>
        </w:rPr>
      </w:pPr>
    </w:p>
    <w:p w:rsidR="00D26CA6" w:rsidRDefault="00D26CA6" w:rsidP="003A3678">
      <w:pPr>
        <w:spacing w:after="0" w:line="240" w:lineRule="auto"/>
        <w:rPr>
          <w:rFonts w:ascii="Book Antiqua" w:hAnsi="Book Antiqua"/>
          <w:b/>
        </w:rPr>
      </w:pPr>
      <w:r>
        <w:rPr>
          <w:rFonts w:ascii="Book Antiqua" w:hAnsi="Book Antiqua"/>
          <w:b/>
        </w:rPr>
        <w:t>Bijzonder aan dit onderzoek is dat het ook vooruit kijkt (ex ante onderzoek).</w:t>
      </w:r>
    </w:p>
    <w:p w:rsidR="00FD0326" w:rsidRPr="00D26CA6" w:rsidRDefault="00FD0326" w:rsidP="003A3678">
      <w:pPr>
        <w:spacing w:after="0" w:line="240" w:lineRule="auto"/>
        <w:rPr>
          <w:rFonts w:ascii="Book Antiqua" w:hAnsi="Book Antiqua"/>
          <w:b/>
        </w:rPr>
      </w:pPr>
      <w:r>
        <w:rPr>
          <w:rFonts w:ascii="Book Antiqua" w:hAnsi="Book Antiqua"/>
          <w:b/>
        </w:rPr>
        <w:t>Daarmee is ook de bruikbaarheid van het onderzoek vergroot.</w:t>
      </w:r>
    </w:p>
    <w:p w:rsidR="003A3678" w:rsidRDefault="003A3678" w:rsidP="003A3678">
      <w:pPr>
        <w:spacing w:after="0" w:line="240" w:lineRule="auto"/>
        <w:rPr>
          <w:rFonts w:ascii="Book Antiqua" w:hAnsi="Book Antiqua"/>
        </w:rPr>
      </w:pPr>
    </w:p>
    <w:p w:rsidR="003A3678" w:rsidRDefault="003A3678" w:rsidP="003A3678">
      <w:pPr>
        <w:spacing w:after="0" w:line="240" w:lineRule="auto"/>
        <w:rPr>
          <w:rFonts w:ascii="Book Antiqua" w:hAnsi="Book Antiqua"/>
        </w:rPr>
      </w:pPr>
    </w:p>
    <w:p w:rsidR="003A3678" w:rsidRDefault="003A3678" w:rsidP="003A3678">
      <w:pPr>
        <w:spacing w:after="0" w:line="240" w:lineRule="auto"/>
        <w:rPr>
          <w:rFonts w:ascii="Book Antiqua" w:hAnsi="Book Antiqua"/>
        </w:rPr>
      </w:pPr>
    </w:p>
    <w:p w:rsidR="00207CFB" w:rsidRPr="003A3678" w:rsidRDefault="00207CFB" w:rsidP="003A3678">
      <w:pPr>
        <w:spacing w:after="0" w:line="240" w:lineRule="auto"/>
        <w:rPr>
          <w:rFonts w:ascii="Book Antiqua" w:hAnsi="Book Antiqua"/>
        </w:rPr>
      </w:pPr>
      <w:r w:rsidRPr="003A3678">
        <w:rPr>
          <w:rFonts w:ascii="Book Antiqua" w:hAnsi="Book Antiqua"/>
        </w:rPr>
        <w:lastRenderedPageBreak/>
        <w:t xml:space="preserve">NB. Stuur het rapport/product als bijlage mee, en zorg dat deze ook geüpload is naar de bibliotheek met rapporten: </w:t>
      </w:r>
      <w:hyperlink r:id="rId7" w:history="1">
        <w:r w:rsidRPr="003A3678">
          <w:rPr>
            <w:rStyle w:val="Hyperlink"/>
            <w:rFonts w:ascii="Book Antiqua" w:hAnsi="Book Antiqua"/>
          </w:rPr>
          <w:t>https://www.nvrr.nl/bibliotheek</w:t>
        </w:r>
      </w:hyperlink>
      <w:r w:rsidRPr="003A3678">
        <w:rPr>
          <w:rFonts w:ascii="Book Antiqua" w:hAnsi="Book Antiqua"/>
        </w:rPr>
        <w:t xml:space="preserve">  </w:t>
      </w:r>
    </w:p>
    <w:p w:rsidR="00D81AE9" w:rsidRPr="003A3678" w:rsidRDefault="00D81AE9" w:rsidP="003A3678">
      <w:pPr>
        <w:spacing w:after="0" w:line="240" w:lineRule="auto"/>
        <w:rPr>
          <w:rFonts w:ascii="Book Antiqua" w:hAnsi="Book Antiqua"/>
        </w:rPr>
      </w:pPr>
    </w:p>
    <w:sectPr w:rsidR="00D81AE9" w:rsidRPr="003A367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E11" w:rsidRDefault="002B2E11" w:rsidP="00207CFB">
      <w:pPr>
        <w:spacing w:after="0" w:line="240" w:lineRule="auto"/>
      </w:pPr>
      <w:r>
        <w:separator/>
      </w:r>
    </w:p>
  </w:endnote>
  <w:endnote w:type="continuationSeparator" w:id="0">
    <w:p w:rsidR="002B2E11" w:rsidRDefault="002B2E11" w:rsidP="0020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78" w:rsidRPr="003A3678" w:rsidRDefault="003A3678">
    <w:pPr>
      <w:pStyle w:val="Voettekst"/>
      <w:rPr>
        <w:rFonts w:ascii="Book Antiqua" w:hAnsi="Book Antiqua"/>
        <w:sz w:val="20"/>
        <w:szCs w:val="20"/>
      </w:rPr>
    </w:pPr>
    <w:r w:rsidRPr="003A3678">
      <w:rPr>
        <w:rFonts w:ascii="Book Antiqua" w:hAnsi="Book Antiqua"/>
        <w:sz w:val="20"/>
        <w:szCs w:val="20"/>
      </w:rPr>
      <w:t>320-180611 Goudvink aanmeldformulier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E11" w:rsidRDefault="002B2E11" w:rsidP="00207CFB">
      <w:pPr>
        <w:spacing w:after="0" w:line="240" w:lineRule="auto"/>
      </w:pPr>
      <w:r>
        <w:separator/>
      </w:r>
    </w:p>
  </w:footnote>
  <w:footnote w:type="continuationSeparator" w:id="0">
    <w:p w:rsidR="002B2E11" w:rsidRDefault="002B2E11" w:rsidP="00207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78" w:rsidRDefault="003A3678" w:rsidP="003A3678">
    <w:pPr>
      <w:pStyle w:val="Koptekst"/>
      <w:jc w:val="right"/>
    </w:pPr>
    <w:r>
      <w:rPr>
        <w:noProof/>
        <w:lang w:eastAsia="nl-NL"/>
      </w:rPr>
      <w:drawing>
        <wp:inline distT="0" distB="0" distL="0" distR="0" wp14:anchorId="7E3EB406" wp14:editId="236660EF">
          <wp:extent cx="1612395" cy="1179578"/>
          <wp:effectExtent l="0" t="0" r="6985"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2395" cy="11795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E9"/>
    <w:rsid w:val="00207CFB"/>
    <w:rsid w:val="002B2E11"/>
    <w:rsid w:val="003A3678"/>
    <w:rsid w:val="00981D3C"/>
    <w:rsid w:val="00D26CA6"/>
    <w:rsid w:val="00D81AE9"/>
    <w:rsid w:val="00EF0776"/>
    <w:rsid w:val="00FD0326"/>
    <w:rsid w:val="00FD2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81A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1AE9"/>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207C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7CFB"/>
  </w:style>
  <w:style w:type="paragraph" w:styleId="Voettekst">
    <w:name w:val="footer"/>
    <w:basedOn w:val="Standaard"/>
    <w:link w:val="VoettekstChar"/>
    <w:uiPriority w:val="99"/>
    <w:unhideWhenUsed/>
    <w:rsid w:val="00207C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7CFB"/>
  </w:style>
  <w:style w:type="character" w:styleId="Hyperlink">
    <w:name w:val="Hyperlink"/>
    <w:basedOn w:val="Standaardalinea-lettertype"/>
    <w:uiPriority w:val="99"/>
    <w:unhideWhenUsed/>
    <w:rsid w:val="00207CFB"/>
    <w:rPr>
      <w:color w:val="0563C1" w:themeColor="hyperlink"/>
      <w:u w:val="single"/>
    </w:rPr>
  </w:style>
  <w:style w:type="character" w:customStyle="1" w:styleId="UnresolvedMention">
    <w:name w:val="Unresolved Mention"/>
    <w:basedOn w:val="Standaardalinea-lettertype"/>
    <w:uiPriority w:val="99"/>
    <w:semiHidden/>
    <w:unhideWhenUsed/>
    <w:rsid w:val="00207CFB"/>
    <w:rPr>
      <w:color w:val="605E5C"/>
      <w:shd w:val="clear" w:color="auto" w:fill="E1DFDD"/>
    </w:rPr>
  </w:style>
  <w:style w:type="paragraph" w:styleId="Ballontekst">
    <w:name w:val="Balloon Text"/>
    <w:basedOn w:val="Standaard"/>
    <w:link w:val="BallontekstChar"/>
    <w:uiPriority w:val="99"/>
    <w:semiHidden/>
    <w:unhideWhenUsed/>
    <w:rsid w:val="00981D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1D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81A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1AE9"/>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207C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7CFB"/>
  </w:style>
  <w:style w:type="paragraph" w:styleId="Voettekst">
    <w:name w:val="footer"/>
    <w:basedOn w:val="Standaard"/>
    <w:link w:val="VoettekstChar"/>
    <w:uiPriority w:val="99"/>
    <w:unhideWhenUsed/>
    <w:rsid w:val="00207C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7CFB"/>
  </w:style>
  <w:style w:type="character" w:styleId="Hyperlink">
    <w:name w:val="Hyperlink"/>
    <w:basedOn w:val="Standaardalinea-lettertype"/>
    <w:uiPriority w:val="99"/>
    <w:unhideWhenUsed/>
    <w:rsid w:val="00207CFB"/>
    <w:rPr>
      <w:color w:val="0563C1" w:themeColor="hyperlink"/>
      <w:u w:val="single"/>
    </w:rPr>
  </w:style>
  <w:style w:type="character" w:customStyle="1" w:styleId="UnresolvedMention">
    <w:name w:val="Unresolved Mention"/>
    <w:basedOn w:val="Standaardalinea-lettertype"/>
    <w:uiPriority w:val="99"/>
    <w:semiHidden/>
    <w:unhideWhenUsed/>
    <w:rsid w:val="00207CFB"/>
    <w:rPr>
      <w:color w:val="605E5C"/>
      <w:shd w:val="clear" w:color="auto" w:fill="E1DFDD"/>
    </w:rPr>
  </w:style>
  <w:style w:type="paragraph" w:styleId="Ballontekst">
    <w:name w:val="Balloon Text"/>
    <w:basedOn w:val="Standaard"/>
    <w:link w:val="BallontekstChar"/>
    <w:uiPriority w:val="99"/>
    <w:semiHidden/>
    <w:unhideWhenUsed/>
    <w:rsid w:val="00981D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1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26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vrr.nl/bibliothee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Stichting Waternet</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Lemmens</dc:creator>
  <cp:lastModifiedBy>Boom, Flores</cp:lastModifiedBy>
  <cp:revision>2</cp:revision>
  <dcterms:created xsi:type="dcterms:W3CDTF">2018-08-31T13:16:00Z</dcterms:created>
  <dcterms:modified xsi:type="dcterms:W3CDTF">2018-08-31T13:16:00Z</dcterms:modified>
</cp:coreProperties>
</file>